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C2F5" w14:textId="1ABE0D50" w:rsidR="00B6064F" w:rsidRDefault="006800FA" w:rsidP="007531E1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noProof/>
        </w:rPr>
        <w:drawing>
          <wp:inline distT="0" distB="0" distL="0" distR="0" wp14:anchorId="1F3E4550" wp14:editId="344B1D79">
            <wp:extent cx="4959220" cy="6856602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220" cy="685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16D37" w14:textId="1F977E78" w:rsidR="007531E1" w:rsidRDefault="007531E1">
      <w:pPr>
        <w:widowControl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br w:type="page"/>
      </w:r>
    </w:p>
    <w:p w14:paraId="11DB90DF" w14:textId="36813A05" w:rsidR="007531E1" w:rsidRDefault="007531E1" w:rsidP="007531E1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noProof/>
          <w:color w:val="333333"/>
        </w:rPr>
        <w:lastRenderedPageBreak/>
        <w:drawing>
          <wp:inline distT="0" distB="0" distL="0" distR="0" wp14:anchorId="405AD02E" wp14:editId="3CCBD03A">
            <wp:extent cx="5274310" cy="67837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B904F" w14:textId="77777777" w:rsidR="007531E1" w:rsidRDefault="007531E1">
      <w:pPr>
        <w:widowControl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br w:type="page"/>
      </w:r>
    </w:p>
    <w:p w14:paraId="230B63D2" w14:textId="5C522D37" w:rsidR="00B6064F" w:rsidRDefault="007531E1" w:rsidP="000A2DB1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noProof/>
          <w:color w:val="333333"/>
        </w:rPr>
        <w:lastRenderedPageBreak/>
        <w:drawing>
          <wp:inline distT="0" distB="0" distL="0" distR="0" wp14:anchorId="0CFC7BE0" wp14:editId="75548D40">
            <wp:extent cx="5274310" cy="673036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1C36F" w14:textId="23FFAFE3" w:rsidR="000A2DB1" w:rsidRPr="007531E1" w:rsidRDefault="00236834" w:rsidP="000A2DB1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7531E1">
        <w:rPr>
          <w:rFonts w:ascii="微軟正黑體" w:eastAsia="微軟正黑體" w:hAnsi="微軟正黑體" w:hint="eastAsia"/>
          <w:b/>
          <w:color w:val="333333"/>
        </w:rPr>
        <w:t>(一)主辦</w:t>
      </w:r>
      <w:r w:rsidR="000A2DB1" w:rsidRPr="007531E1">
        <w:rPr>
          <w:rFonts w:ascii="微軟正黑體" w:eastAsia="微軟正黑體" w:hAnsi="微軟正黑體" w:hint="eastAsia"/>
          <w:b/>
          <w:color w:val="333333"/>
        </w:rPr>
        <w:t>單位：</w:t>
      </w:r>
      <w:r w:rsidR="00CE7527" w:rsidRPr="007531E1">
        <w:rPr>
          <w:rFonts w:ascii="微軟正黑體" w:eastAsia="微軟正黑體" w:hAnsi="微軟正黑體" w:hint="eastAsia"/>
          <w:b/>
          <w:color w:val="333333"/>
        </w:rPr>
        <w:t>宇聯管理顧問有限公司</w:t>
      </w:r>
      <w:r w:rsidR="000A2DB1" w:rsidRPr="007531E1">
        <w:rPr>
          <w:rFonts w:ascii="微軟正黑體" w:eastAsia="微軟正黑體" w:hAnsi="微軟正黑體" w:hint="eastAsia"/>
          <w:b/>
          <w:color w:val="333333"/>
        </w:rPr>
        <w:t>。</w:t>
      </w:r>
    </w:p>
    <w:p w14:paraId="499B93B5" w14:textId="5E6A69B0" w:rsidR="000A2DB1" w:rsidRPr="007531E1" w:rsidRDefault="000A2DB1" w:rsidP="000A2DB1">
      <w:pPr>
        <w:spacing w:line="0" w:lineRule="atLeast"/>
        <w:rPr>
          <w:rStyle w:val="a9"/>
          <w:rFonts w:ascii="微軟正黑體" w:eastAsia="微軟正黑體" w:hAnsi="微軟正黑體"/>
          <w:bCs w:val="0"/>
          <w:color w:val="333333"/>
        </w:rPr>
      </w:pPr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(</w:t>
      </w:r>
      <w:r w:rsidR="00A662D6"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二</w:t>
      </w:r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)詳細課程內容以及報名注意事項請點選下列連結網址：</w:t>
      </w:r>
    </w:p>
    <w:p w14:paraId="2983D492" w14:textId="5343AA29" w:rsidR="007531E1" w:rsidRDefault="007531E1" w:rsidP="007531E1">
      <w:pPr>
        <w:spacing w:line="0" w:lineRule="atLeast"/>
        <w:rPr>
          <w:rStyle w:val="a9"/>
          <w:rFonts w:ascii="微軟正黑體" w:eastAsia="微軟正黑體" w:hAnsi="微軟正黑體"/>
          <w:bCs w:val="0"/>
          <w:color w:val="333333"/>
        </w:rPr>
      </w:pPr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112年5月台南場(</w:t>
      </w:r>
      <w:hyperlink r:id="rId11" w:history="1">
        <w:r w:rsidR="00235E14">
          <w:rPr>
            <w:rStyle w:val="aa"/>
            <w:rFonts w:ascii="微軟正黑體" w:eastAsia="微軟正黑體" w:hAnsi="微軟正黑體" w:hint="eastAsia"/>
            <w:b/>
          </w:rPr>
          <w:t>https://pwmhpa.com/article/detail/1386</w:t>
        </w:r>
      </w:hyperlink>
      <w:r w:rsidRPr="007531E1">
        <w:rPr>
          <w:rStyle w:val="a9"/>
          <w:rFonts w:ascii="微軟正黑體" w:eastAsia="微軟正黑體" w:hAnsi="微軟正黑體"/>
          <w:bCs w:val="0"/>
          <w:color w:val="333333"/>
        </w:rPr>
        <w:t>)</w:t>
      </w:r>
    </w:p>
    <w:p w14:paraId="262989B5" w14:textId="48466E09" w:rsidR="007531E1" w:rsidRDefault="007531E1" w:rsidP="007531E1">
      <w:pPr>
        <w:spacing w:line="0" w:lineRule="atLeast"/>
        <w:rPr>
          <w:rStyle w:val="a9"/>
          <w:rFonts w:ascii="微軟正黑體" w:eastAsia="微軟正黑體" w:hAnsi="微軟正黑體"/>
          <w:bCs w:val="0"/>
          <w:color w:val="333333"/>
        </w:rPr>
      </w:pPr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112年6月台中場</w:t>
      </w:r>
      <w:r w:rsidRPr="007531E1">
        <w:rPr>
          <w:rStyle w:val="a9"/>
          <w:rFonts w:ascii="微軟正黑體" w:eastAsia="微軟正黑體" w:hAnsi="微軟正黑體"/>
          <w:bCs w:val="0"/>
          <w:color w:val="333333"/>
        </w:rPr>
        <w:t>(</w:t>
      </w:r>
      <w:hyperlink r:id="rId12" w:history="1">
        <w:r w:rsidR="00235E14">
          <w:rPr>
            <w:rStyle w:val="aa"/>
            <w:rFonts w:ascii="微軟正黑體" w:eastAsia="微軟正黑體" w:hAnsi="微軟正黑體" w:hint="eastAsia"/>
            <w:b/>
          </w:rPr>
          <w:t>https://pwmhpa.com/article/detail/1387</w:t>
        </w:r>
      </w:hyperlink>
      <w:r w:rsidRPr="007531E1">
        <w:rPr>
          <w:rStyle w:val="a9"/>
          <w:rFonts w:ascii="微軟正黑體" w:eastAsia="微軟正黑體" w:hAnsi="微軟正黑體"/>
          <w:bCs w:val="0"/>
          <w:color w:val="333333"/>
        </w:rPr>
        <w:t>)</w:t>
      </w:r>
    </w:p>
    <w:p w14:paraId="6041B365" w14:textId="18CE26FE" w:rsidR="008F430F" w:rsidRPr="007531E1" w:rsidRDefault="007531E1" w:rsidP="007531E1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112年8月台北場</w:t>
      </w:r>
      <w:r w:rsidRPr="007531E1">
        <w:rPr>
          <w:rStyle w:val="a9"/>
          <w:rFonts w:ascii="微軟正黑體" w:eastAsia="微軟正黑體" w:hAnsi="微軟正黑體"/>
          <w:bCs w:val="0"/>
          <w:color w:val="333333"/>
        </w:rPr>
        <w:t>(</w:t>
      </w:r>
      <w:hyperlink r:id="rId13" w:history="1">
        <w:r w:rsidR="00235E14">
          <w:rPr>
            <w:rStyle w:val="aa"/>
            <w:rFonts w:ascii="微軟正黑體" w:eastAsia="微軟正黑體" w:hAnsi="微軟正黑體" w:hint="eastAsia"/>
            <w:b/>
          </w:rPr>
          <w:t>https://pwmhpa.com/article/detail/1388</w:t>
        </w:r>
      </w:hyperlink>
      <w:r w:rsidRPr="007531E1">
        <w:rPr>
          <w:rStyle w:val="a9"/>
          <w:rFonts w:ascii="微軟正黑體" w:eastAsia="微軟正黑體" w:hAnsi="微軟正黑體"/>
          <w:bCs w:val="0"/>
          <w:color w:val="333333"/>
        </w:rPr>
        <w:t>)</w:t>
      </w:r>
      <w:r w:rsidRPr="007531E1">
        <w:rPr>
          <w:rFonts w:ascii="微軟正黑體" w:eastAsia="微軟正黑體" w:hAnsi="微軟正黑體" w:hint="eastAsia"/>
          <w:b/>
          <w:color w:val="333333"/>
        </w:rPr>
        <w:t>，</w:t>
      </w:r>
      <w:r w:rsidR="000A2DB1"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並下載「</w:t>
      </w:r>
      <w:r w:rsidR="00CE7527"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員工心理健康管理師＆諮詢師專業訓練認定課程招生簡章</w:t>
      </w:r>
      <w:r w:rsidR="000A2DB1"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」</w:t>
      </w:r>
      <w:r w:rsidR="000A2DB1" w:rsidRPr="007531E1">
        <w:rPr>
          <w:rFonts w:ascii="微軟正黑體" w:eastAsia="微軟正黑體" w:hAnsi="微軟正黑體" w:hint="eastAsia"/>
          <w:b/>
          <w:color w:val="333333"/>
        </w:rPr>
        <w:t>檔案</w:t>
      </w:r>
      <w:r w:rsidR="00273BA7" w:rsidRPr="007531E1">
        <w:rPr>
          <w:rFonts w:ascii="微軟正黑體" w:eastAsia="微軟正黑體" w:hAnsi="微軟正黑體" w:hint="eastAsia"/>
          <w:b/>
          <w:color w:val="333333"/>
        </w:rPr>
        <w:t>，</w:t>
      </w:r>
      <w:r w:rsidR="00402C1B">
        <w:rPr>
          <w:rFonts w:ascii="微軟正黑體" w:eastAsia="微軟正黑體" w:hAnsi="微軟正黑體" w:hint="eastAsia"/>
          <w:b/>
          <w:color w:val="333333"/>
        </w:rPr>
        <w:t>同時</w:t>
      </w:r>
      <w:r w:rsidR="00273BA7"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點選下列連結網址</w:t>
      </w:r>
      <w:r w:rsidR="00E46C89"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：</w:t>
      </w:r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112年5月台南場報名</w:t>
      </w:r>
      <w:r w:rsidR="00FA29A0"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連</w:t>
      </w:r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結(</w:t>
      </w:r>
      <w:hyperlink r:id="rId14" w:history="1">
        <w:r w:rsidRPr="007531E1">
          <w:rPr>
            <w:rStyle w:val="aa"/>
            <w:rFonts w:ascii="微軟正黑體" w:eastAsia="微軟正黑體" w:hAnsi="微軟正黑體" w:hint="eastAsia"/>
            <w:b/>
          </w:rPr>
          <w:t>https://reurl.cc/9Vv53n</w:t>
        </w:r>
      </w:hyperlink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)、112年6月台中場報名</w:t>
      </w:r>
      <w:r w:rsidR="00FA29A0"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連</w:t>
      </w:r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結(</w:t>
      </w:r>
      <w:hyperlink r:id="rId15" w:history="1">
        <w:r w:rsidRPr="007531E1">
          <w:rPr>
            <w:rStyle w:val="aa"/>
            <w:rFonts w:ascii="微軟正黑體" w:eastAsia="微軟正黑體" w:hAnsi="微軟正黑體" w:hint="eastAsia"/>
            <w:b/>
          </w:rPr>
          <w:t>https://reurl.cc/d7nx7D</w:t>
        </w:r>
      </w:hyperlink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t>)、112年8月台北場報名連結</w:t>
      </w:r>
      <w:r w:rsidRPr="007531E1">
        <w:rPr>
          <w:rStyle w:val="a9"/>
          <w:rFonts w:ascii="微軟正黑體" w:eastAsia="微軟正黑體" w:hAnsi="微軟正黑體" w:hint="eastAsia"/>
          <w:bCs w:val="0"/>
          <w:color w:val="333333"/>
        </w:rPr>
        <w:lastRenderedPageBreak/>
        <w:t>(</w:t>
      </w:r>
      <w:hyperlink r:id="rId16" w:history="1">
        <w:r w:rsidRPr="007531E1">
          <w:rPr>
            <w:rStyle w:val="aa"/>
            <w:rFonts w:ascii="微軟正黑體" w:eastAsia="微軟正黑體" w:hAnsi="微軟正黑體" w:hint="eastAsia"/>
            <w:b/>
          </w:rPr>
          <w:t>https://reurl.cc/5Mv24V</w:t>
        </w:r>
      </w:hyperlink>
      <w:r w:rsidRPr="007531E1">
        <w:rPr>
          <w:rStyle w:val="a9"/>
          <w:rFonts w:ascii="微軟正黑體" w:eastAsia="微軟正黑體" w:hAnsi="微軟正黑體"/>
          <w:bCs w:val="0"/>
          <w:color w:val="333333"/>
        </w:rPr>
        <w:t>)</w:t>
      </w:r>
      <w:r w:rsidRPr="007531E1">
        <w:rPr>
          <w:rFonts w:ascii="微軟正黑體" w:eastAsia="微軟正黑體" w:hAnsi="微軟正黑體" w:hint="eastAsia"/>
          <w:b/>
          <w:color w:val="333333"/>
        </w:rPr>
        <w:t>，</w:t>
      </w:r>
      <w:r w:rsidR="008F430F" w:rsidRPr="007531E1">
        <w:rPr>
          <w:rFonts w:ascii="微軟正黑體" w:eastAsia="微軟正黑體" w:hAnsi="微軟正黑體" w:hint="eastAsia"/>
          <w:b/>
        </w:rPr>
        <w:t>填妥相關資料提交。</w:t>
      </w:r>
    </w:p>
    <w:p w14:paraId="0A0276A3" w14:textId="538C1E21" w:rsidR="008F430F" w:rsidRPr="008F430F" w:rsidRDefault="008F430F" w:rsidP="00273BA7">
      <w:pPr>
        <w:spacing w:line="0" w:lineRule="atLeast"/>
        <w:rPr>
          <w:rFonts w:ascii="微軟正黑體" w:eastAsia="微軟正黑體" w:hAnsi="微軟正黑體"/>
          <w:b/>
          <w:bCs/>
          <w:color w:val="FF0000"/>
        </w:rPr>
      </w:pPr>
    </w:p>
    <w:p w14:paraId="3BD672AF" w14:textId="15F95395" w:rsidR="003D1E91" w:rsidRDefault="005A5988" w:rsidP="00B9410F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(三)</w:t>
      </w:r>
      <w:r w:rsidR="00675418">
        <w:rPr>
          <w:rFonts w:ascii="微軟正黑體" w:eastAsia="微軟正黑體" w:hAnsi="微軟正黑體" w:hint="eastAsia"/>
          <w:b/>
          <w:color w:val="333333"/>
        </w:rPr>
        <w:t>勞動部</w:t>
      </w:r>
      <w:r w:rsidR="0040016A" w:rsidRPr="0040016A">
        <w:rPr>
          <w:rFonts w:ascii="微軟正黑體" w:eastAsia="微軟正黑體" w:hAnsi="微軟正黑體" w:hint="eastAsia"/>
          <w:b/>
          <w:color w:val="333333"/>
        </w:rPr>
        <w:t>「職業安全衛生法」</w:t>
      </w:r>
      <w:r w:rsidR="00AE651E" w:rsidRPr="00AE651E">
        <w:rPr>
          <w:rFonts w:ascii="微軟正黑體" w:eastAsia="微軟正黑體" w:hAnsi="微軟正黑體" w:hint="eastAsia"/>
          <w:b/>
          <w:color w:val="333333"/>
        </w:rPr>
        <w:t>第六條第二項第二款將輪班、夜間工作、長時間工作等異常工作負荷促發員工身</w:t>
      </w:r>
      <w:r w:rsidR="00AE651E" w:rsidRPr="00AE651E">
        <w:rPr>
          <w:rFonts w:ascii="微軟正黑體" w:eastAsia="微軟正黑體" w:hAnsi="微軟正黑體" w:hint="eastAsia"/>
          <w:b/>
          <w:color w:val="FF0000"/>
          <w:u w:val="single"/>
        </w:rPr>
        <w:t>心</w:t>
      </w:r>
      <w:r w:rsidR="00AE651E" w:rsidRPr="00AE651E">
        <w:rPr>
          <w:rFonts w:ascii="微軟正黑體" w:eastAsia="微軟正黑體" w:hAnsi="微軟正黑體" w:hint="eastAsia"/>
          <w:b/>
          <w:color w:val="333333"/>
        </w:rPr>
        <w:t>疾病之預防應妥為規劃及採取必要之安全衛生措施納入雇主責任</w:t>
      </w:r>
      <w:r w:rsidR="00691F70">
        <w:rPr>
          <w:rFonts w:ascii="微軟正黑體" w:eastAsia="微軟正黑體" w:hAnsi="微軟正黑體" w:hint="eastAsia"/>
          <w:b/>
          <w:color w:val="333333"/>
        </w:rPr>
        <w:t>；</w:t>
      </w:r>
      <w:r w:rsidR="0040016A" w:rsidRPr="00E37FE8">
        <w:rPr>
          <w:rFonts w:ascii="微軟正黑體" w:eastAsia="微軟正黑體" w:hAnsi="微軟正黑體" w:hint="eastAsia"/>
          <w:b/>
          <w:color w:val="FF0000"/>
          <w:u w:val="single"/>
        </w:rPr>
        <w:t>「勞工健康保護規則」106年修法更將心理師(包括臨床心理師、諮商心理師)納入勞工健康服務相關人員</w:t>
      </w:r>
      <w:r w:rsidR="0040016A" w:rsidRPr="0040016A">
        <w:rPr>
          <w:rFonts w:ascii="微軟正黑體" w:eastAsia="微軟正黑體" w:hAnsi="微軟正黑體" w:hint="eastAsia"/>
          <w:b/>
          <w:color w:val="333333"/>
        </w:rPr>
        <w:t>，</w:t>
      </w:r>
      <w:r w:rsidR="00675418" w:rsidRPr="00675418">
        <w:rPr>
          <w:rFonts w:ascii="微軟正黑體" w:eastAsia="微軟正黑體" w:hAnsi="微軟正黑體" w:hint="eastAsia"/>
          <w:b/>
          <w:color w:val="333333"/>
        </w:rPr>
        <w:t>明定經醫護人員評估勞工有心理疾病預防需求者，得僱用或特約心理師提供臨場服務</w:t>
      </w:r>
      <w:r w:rsidR="00691F70">
        <w:rPr>
          <w:rFonts w:ascii="微軟正黑體" w:eastAsia="微軟正黑體" w:hAnsi="微軟正黑體" w:hint="eastAsia"/>
          <w:b/>
          <w:color w:val="333333"/>
        </w:rPr>
        <w:t>；</w:t>
      </w:r>
      <w:r w:rsidR="00A04101" w:rsidRPr="00A04101">
        <w:rPr>
          <w:rFonts w:ascii="微軟正黑體" w:eastAsia="微軟正黑體" w:hAnsi="微軟正黑體" w:hint="eastAsia"/>
          <w:b/>
          <w:color w:val="333333"/>
        </w:rPr>
        <w:t>以及</w:t>
      </w:r>
      <w:r w:rsidR="00A04101" w:rsidRPr="00E37FE8">
        <w:rPr>
          <w:rFonts w:ascii="微軟正黑體" w:eastAsia="微軟正黑體" w:hAnsi="微軟正黑體" w:hint="eastAsia"/>
          <w:b/>
          <w:color w:val="FF0000"/>
          <w:u w:val="single"/>
        </w:rPr>
        <w:t>109年完成臨場勞工健康服務參考手冊，明定勞工健康服務心理師職責</w:t>
      </w:r>
      <w:r w:rsidR="00691F70">
        <w:rPr>
          <w:rFonts w:ascii="微軟正黑體" w:eastAsia="微軟正黑體" w:hAnsi="微軟正黑體" w:hint="eastAsia"/>
          <w:b/>
          <w:color w:val="333333"/>
        </w:rPr>
        <w:t>；顯見</w:t>
      </w:r>
      <w:r w:rsidR="00691F70" w:rsidRPr="009453B9">
        <w:rPr>
          <w:rFonts w:ascii="微軟正黑體" w:eastAsia="微軟正黑體" w:hAnsi="微軟正黑體" w:hint="eastAsia"/>
          <w:b/>
          <w:color w:val="333333"/>
        </w:rPr>
        <w:t>心理職業病或職業災害預防安全衛生措施</w:t>
      </w:r>
      <w:r w:rsidR="00691F70">
        <w:rPr>
          <w:rFonts w:ascii="微軟正黑體" w:eastAsia="微軟正黑體" w:hAnsi="微軟正黑體" w:hint="eastAsia"/>
          <w:b/>
          <w:color w:val="333333"/>
        </w:rPr>
        <w:t>對</w:t>
      </w:r>
      <w:r w:rsidR="00691F70" w:rsidRPr="009453B9">
        <w:rPr>
          <w:rFonts w:ascii="微軟正黑體" w:eastAsia="微軟正黑體" w:hAnsi="微軟正黑體" w:hint="eastAsia"/>
          <w:b/>
          <w:color w:val="333333"/>
        </w:rPr>
        <w:t>國內事業單位</w:t>
      </w:r>
      <w:r w:rsidR="00691F70">
        <w:rPr>
          <w:rFonts w:ascii="微軟正黑體" w:eastAsia="微軟正黑體" w:hAnsi="微軟正黑體" w:hint="eastAsia"/>
          <w:b/>
          <w:color w:val="333333"/>
        </w:rPr>
        <w:t>愈來愈重要</w:t>
      </w:r>
      <w:r w:rsidR="0040016A" w:rsidRPr="0040016A">
        <w:rPr>
          <w:rFonts w:ascii="微軟正黑體" w:eastAsia="微軟正黑體" w:hAnsi="微軟正黑體" w:hint="eastAsia"/>
          <w:b/>
          <w:color w:val="333333"/>
        </w:rPr>
        <w:t>。本</w:t>
      </w:r>
      <w:r w:rsidR="00383EEF">
        <w:rPr>
          <w:rFonts w:ascii="微軟正黑體" w:eastAsia="微軟正黑體" w:hAnsi="微軟正黑體" w:hint="eastAsia"/>
          <w:b/>
          <w:color w:val="333333"/>
        </w:rPr>
        <w:t>公司</w:t>
      </w:r>
      <w:r w:rsidR="00EE643F" w:rsidRPr="00EE643F">
        <w:rPr>
          <w:rFonts w:ascii="微軟正黑體" w:eastAsia="微軟正黑體" w:hAnsi="微軟正黑體" w:hint="eastAsia"/>
          <w:b/>
          <w:color w:val="333333"/>
        </w:rPr>
        <w:t>針對國內從事勞工身心健康臨場服務工作者包含HR、勞安、職安、環安、公衛、醫管、管理、醫師、護理師、臨床心理師、諮商心理師、職能治療師、物理治療師、社會工作師</w:t>
      </w:r>
      <w:r w:rsidR="00691F70">
        <w:rPr>
          <w:rFonts w:ascii="微軟正黑體" w:eastAsia="微軟正黑體" w:hAnsi="微軟正黑體" w:hint="eastAsia"/>
          <w:b/>
          <w:color w:val="333333"/>
        </w:rPr>
        <w:t>以及</w:t>
      </w:r>
      <w:r w:rsidR="0006159E" w:rsidRPr="00043380">
        <w:rPr>
          <w:rFonts w:ascii="微軟正黑體" w:eastAsia="微軟正黑體" w:hAnsi="微軟正黑體" w:hint="eastAsia"/>
          <w:b/>
          <w:color w:val="333333"/>
        </w:rPr>
        <w:t>相關</w:t>
      </w:r>
      <w:r w:rsidR="00691F70" w:rsidRPr="00043380">
        <w:rPr>
          <w:rFonts w:ascii="微軟正黑體" w:eastAsia="微軟正黑體" w:hAnsi="微軟正黑體" w:hint="eastAsia"/>
          <w:b/>
          <w:color w:val="333333"/>
        </w:rPr>
        <w:t>系所師生</w:t>
      </w:r>
      <w:r w:rsidR="00EE643F" w:rsidRPr="00043380">
        <w:rPr>
          <w:rFonts w:ascii="微軟正黑體" w:eastAsia="微軟正黑體" w:hAnsi="微軟正黑體" w:hint="eastAsia"/>
          <w:b/>
          <w:color w:val="333333"/>
        </w:rPr>
        <w:t>等所需之心理職業病或職業災害預防安全衛生措施專業職能訓練</w:t>
      </w:r>
      <w:r w:rsidR="0040016A" w:rsidRPr="00043380">
        <w:rPr>
          <w:rFonts w:ascii="微軟正黑體" w:eastAsia="微軟正黑體" w:hAnsi="微軟正黑體" w:hint="eastAsia"/>
          <w:b/>
          <w:color w:val="333333"/>
        </w:rPr>
        <w:t>辦理</w:t>
      </w:r>
      <w:r w:rsidR="00B9410F" w:rsidRPr="00B9410F">
        <w:rPr>
          <w:rFonts w:ascii="微軟正黑體" w:eastAsia="微軟正黑體" w:hAnsi="微軟正黑體" w:hint="eastAsia"/>
          <w:b/>
          <w:color w:val="333333"/>
        </w:rPr>
        <w:t>5月台南場</w:t>
      </w:r>
      <w:r w:rsidR="00B9410F" w:rsidRPr="00EE643F">
        <w:rPr>
          <w:rFonts w:ascii="微軟正黑體" w:eastAsia="微軟正黑體" w:hAnsi="微軟正黑體" w:hint="eastAsia"/>
          <w:b/>
          <w:color w:val="333333"/>
        </w:rPr>
        <w:t>、</w:t>
      </w:r>
      <w:r w:rsidR="00B9410F" w:rsidRPr="00B9410F">
        <w:rPr>
          <w:rFonts w:ascii="微軟正黑體" w:eastAsia="微軟正黑體" w:hAnsi="微軟正黑體" w:hint="eastAsia"/>
          <w:b/>
          <w:color w:val="333333"/>
        </w:rPr>
        <w:t>6月台中場</w:t>
      </w:r>
      <w:r w:rsidR="00B9410F" w:rsidRPr="00EE643F">
        <w:rPr>
          <w:rFonts w:ascii="微軟正黑體" w:eastAsia="微軟正黑體" w:hAnsi="微軟正黑體" w:hint="eastAsia"/>
          <w:b/>
          <w:color w:val="333333"/>
        </w:rPr>
        <w:t>、</w:t>
      </w:r>
      <w:r w:rsidR="00B9410F" w:rsidRPr="00B9410F">
        <w:rPr>
          <w:rFonts w:ascii="微軟正黑體" w:eastAsia="微軟正黑體" w:hAnsi="微軟正黑體" w:hint="eastAsia"/>
          <w:b/>
          <w:color w:val="333333"/>
        </w:rPr>
        <w:t>8月台北場</w:t>
      </w:r>
      <w:r w:rsidR="0006159E" w:rsidRPr="00043380">
        <w:rPr>
          <w:rFonts w:ascii="微軟正黑體" w:eastAsia="微軟正黑體" w:hAnsi="微軟正黑體" w:hint="eastAsia"/>
          <w:b/>
          <w:color w:val="333333"/>
        </w:rPr>
        <w:t>「</w:t>
      </w:r>
      <w:r w:rsidR="00EE16A2" w:rsidRPr="00043380">
        <w:rPr>
          <w:rFonts w:ascii="微軟正黑體" w:eastAsia="微軟正黑體" w:hAnsi="微軟正黑體" w:hint="eastAsia"/>
          <w:b/>
          <w:color w:val="333333"/>
        </w:rPr>
        <w:t>員工心理健康管理師＆諮詢師專業訓練認定課程</w:t>
      </w:r>
      <w:r w:rsidR="0006159E" w:rsidRPr="00043380">
        <w:rPr>
          <w:rFonts w:ascii="微軟正黑體" w:eastAsia="微軟正黑體" w:hAnsi="微軟正黑體" w:hint="eastAsia"/>
          <w:b/>
          <w:color w:val="333333"/>
        </w:rPr>
        <w:t>」</w:t>
      </w:r>
      <w:r w:rsidR="00654E2F" w:rsidRPr="00043380">
        <w:rPr>
          <w:rFonts w:ascii="微軟正黑體" w:eastAsia="微軟正黑體" w:hAnsi="微軟正黑體" w:hint="eastAsia"/>
          <w:b/>
          <w:color w:val="333333"/>
        </w:rPr>
        <w:t>，</w:t>
      </w:r>
      <w:r w:rsidR="00C65171" w:rsidRPr="00043380">
        <w:rPr>
          <w:rFonts w:ascii="微軟正黑體" w:eastAsia="微軟正黑體" w:hAnsi="微軟正黑體" w:hint="eastAsia"/>
          <w:b/>
          <w:color w:val="333333"/>
        </w:rPr>
        <w:t>歡迎</w:t>
      </w:r>
      <w:r w:rsidR="00C2310B">
        <w:rPr>
          <w:rFonts w:ascii="微軟正黑體" w:eastAsia="微軟正黑體" w:hAnsi="微軟正黑體" w:hint="eastAsia"/>
          <w:b/>
          <w:color w:val="333333"/>
        </w:rPr>
        <w:t>全</w:t>
      </w:r>
      <w:r w:rsidR="00EE6390">
        <w:rPr>
          <w:rFonts w:ascii="微軟正黑體" w:eastAsia="微軟正黑體" w:hAnsi="微軟正黑體" w:hint="eastAsia"/>
          <w:b/>
          <w:color w:val="333333"/>
        </w:rPr>
        <w:t>國</w:t>
      </w:r>
      <w:r w:rsidR="00C909F9" w:rsidRPr="00043380">
        <w:rPr>
          <w:rFonts w:ascii="微軟正黑體" w:eastAsia="微軟正黑體" w:hAnsi="微軟正黑體" w:hint="eastAsia"/>
          <w:b/>
          <w:color w:val="333333"/>
        </w:rPr>
        <w:t>學員</w:t>
      </w:r>
      <w:r w:rsidR="00C65171" w:rsidRPr="00043380">
        <w:rPr>
          <w:rFonts w:ascii="微軟正黑體" w:eastAsia="微軟正黑體" w:hAnsi="微軟正黑體" w:hint="eastAsia"/>
          <w:b/>
          <w:color w:val="333333"/>
        </w:rPr>
        <w:t>踴躍報名參與！</w:t>
      </w:r>
    </w:p>
    <w:p w14:paraId="303E7350" w14:textId="66DA91E9" w:rsidR="00BF44C9" w:rsidRDefault="00BF44C9" w:rsidP="0040016A">
      <w:pPr>
        <w:spacing w:line="0" w:lineRule="atLeast"/>
        <w:rPr>
          <w:rFonts w:ascii="微軟正黑體" w:eastAsia="微軟正黑體" w:hAnsi="微軟正黑體"/>
          <w:b/>
          <w:color w:val="333333"/>
        </w:rPr>
      </w:pPr>
    </w:p>
    <w:p w14:paraId="6A1C8D48" w14:textId="3E551A0A" w:rsidR="00BF44C9" w:rsidRPr="005A5988" w:rsidRDefault="00631585" w:rsidP="0040016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noProof/>
        </w:rPr>
        <w:drawing>
          <wp:inline distT="0" distB="0" distL="0" distR="0" wp14:anchorId="55BF2567" wp14:editId="5D851E2D">
            <wp:extent cx="5274307" cy="4421441"/>
            <wp:effectExtent l="0" t="0" r="317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07" cy="44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4C9" w:rsidRPr="005A59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7307" w14:textId="77777777" w:rsidR="00AC33CA" w:rsidRDefault="00AC33CA" w:rsidP="00CC7EE6">
      <w:r>
        <w:separator/>
      </w:r>
    </w:p>
  </w:endnote>
  <w:endnote w:type="continuationSeparator" w:id="0">
    <w:p w14:paraId="02B76F07" w14:textId="77777777" w:rsidR="00AC33CA" w:rsidRDefault="00AC33CA" w:rsidP="00CC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0970" w14:textId="77777777" w:rsidR="00AC33CA" w:rsidRDefault="00AC33CA" w:rsidP="00CC7EE6">
      <w:r>
        <w:separator/>
      </w:r>
    </w:p>
  </w:footnote>
  <w:footnote w:type="continuationSeparator" w:id="0">
    <w:p w14:paraId="78D99455" w14:textId="77777777" w:rsidR="00AC33CA" w:rsidRDefault="00AC33CA" w:rsidP="00CC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2EEA"/>
    <w:multiLevelType w:val="hybridMultilevel"/>
    <w:tmpl w:val="8DDA6398"/>
    <w:lvl w:ilvl="0" w:tplc="1B2E16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326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882"/>
    <w:rsid w:val="00001E85"/>
    <w:rsid w:val="00021C41"/>
    <w:rsid w:val="00021DAE"/>
    <w:rsid w:val="000266C2"/>
    <w:rsid w:val="00037FC4"/>
    <w:rsid w:val="0004261E"/>
    <w:rsid w:val="00043380"/>
    <w:rsid w:val="00043CED"/>
    <w:rsid w:val="00046A06"/>
    <w:rsid w:val="00057134"/>
    <w:rsid w:val="0006159E"/>
    <w:rsid w:val="0006726F"/>
    <w:rsid w:val="000744E0"/>
    <w:rsid w:val="000976FE"/>
    <w:rsid w:val="0009790A"/>
    <w:rsid w:val="000A2DB1"/>
    <w:rsid w:val="000B0CD5"/>
    <w:rsid w:val="000B3CEA"/>
    <w:rsid w:val="000B48AF"/>
    <w:rsid w:val="000C25EA"/>
    <w:rsid w:val="000C265C"/>
    <w:rsid w:val="000C27B5"/>
    <w:rsid w:val="000E4A2D"/>
    <w:rsid w:val="000F4956"/>
    <w:rsid w:val="000F75F7"/>
    <w:rsid w:val="001109FE"/>
    <w:rsid w:val="00110C1D"/>
    <w:rsid w:val="00114C6D"/>
    <w:rsid w:val="00115F63"/>
    <w:rsid w:val="00123027"/>
    <w:rsid w:val="00123BCE"/>
    <w:rsid w:val="0012521B"/>
    <w:rsid w:val="00134F89"/>
    <w:rsid w:val="00137B1F"/>
    <w:rsid w:val="00140D33"/>
    <w:rsid w:val="00142896"/>
    <w:rsid w:val="00143E66"/>
    <w:rsid w:val="001443C8"/>
    <w:rsid w:val="00144AA7"/>
    <w:rsid w:val="00157F59"/>
    <w:rsid w:val="00161434"/>
    <w:rsid w:val="00162305"/>
    <w:rsid w:val="00165239"/>
    <w:rsid w:val="00165FAD"/>
    <w:rsid w:val="00171421"/>
    <w:rsid w:val="00177604"/>
    <w:rsid w:val="001A0138"/>
    <w:rsid w:val="001A0754"/>
    <w:rsid w:val="001A60DE"/>
    <w:rsid w:val="001B6C6A"/>
    <w:rsid w:val="001C5311"/>
    <w:rsid w:val="001D05BF"/>
    <w:rsid w:val="001D1E91"/>
    <w:rsid w:val="001D45D4"/>
    <w:rsid w:val="001E1A79"/>
    <w:rsid w:val="00205D0D"/>
    <w:rsid w:val="00207E67"/>
    <w:rsid w:val="00215C25"/>
    <w:rsid w:val="00230D5B"/>
    <w:rsid w:val="00231B7B"/>
    <w:rsid w:val="00231E86"/>
    <w:rsid w:val="00232C08"/>
    <w:rsid w:val="002331CC"/>
    <w:rsid w:val="00235E14"/>
    <w:rsid w:val="00236834"/>
    <w:rsid w:val="0024334E"/>
    <w:rsid w:val="00244E5C"/>
    <w:rsid w:val="00257ECE"/>
    <w:rsid w:val="00260990"/>
    <w:rsid w:val="00273BA7"/>
    <w:rsid w:val="00285165"/>
    <w:rsid w:val="00292DF4"/>
    <w:rsid w:val="00295C1E"/>
    <w:rsid w:val="002A1845"/>
    <w:rsid w:val="002C2958"/>
    <w:rsid w:val="002C42BA"/>
    <w:rsid w:val="002D37B5"/>
    <w:rsid w:val="002D495E"/>
    <w:rsid w:val="003116DE"/>
    <w:rsid w:val="003126C9"/>
    <w:rsid w:val="00313CC7"/>
    <w:rsid w:val="003210AA"/>
    <w:rsid w:val="0032158F"/>
    <w:rsid w:val="00324C31"/>
    <w:rsid w:val="00326658"/>
    <w:rsid w:val="00326B6E"/>
    <w:rsid w:val="00326EA4"/>
    <w:rsid w:val="00327DE6"/>
    <w:rsid w:val="00344063"/>
    <w:rsid w:val="003446DF"/>
    <w:rsid w:val="00345A79"/>
    <w:rsid w:val="00350AB9"/>
    <w:rsid w:val="00352D52"/>
    <w:rsid w:val="00383EEF"/>
    <w:rsid w:val="003A6947"/>
    <w:rsid w:val="003B4133"/>
    <w:rsid w:val="003B7B68"/>
    <w:rsid w:val="003B7FE4"/>
    <w:rsid w:val="003C34FB"/>
    <w:rsid w:val="003D1E91"/>
    <w:rsid w:val="003D3111"/>
    <w:rsid w:val="003E7C18"/>
    <w:rsid w:val="003F4166"/>
    <w:rsid w:val="003F44AE"/>
    <w:rsid w:val="0040016A"/>
    <w:rsid w:val="0040262E"/>
    <w:rsid w:val="00402C1B"/>
    <w:rsid w:val="00404070"/>
    <w:rsid w:val="00407D5F"/>
    <w:rsid w:val="00414859"/>
    <w:rsid w:val="00416BC4"/>
    <w:rsid w:val="00433C5D"/>
    <w:rsid w:val="0043569C"/>
    <w:rsid w:val="00435CAC"/>
    <w:rsid w:val="00444CBF"/>
    <w:rsid w:val="004514B1"/>
    <w:rsid w:val="0045649C"/>
    <w:rsid w:val="0046049D"/>
    <w:rsid w:val="00464485"/>
    <w:rsid w:val="00466CD8"/>
    <w:rsid w:val="004863B9"/>
    <w:rsid w:val="0049116D"/>
    <w:rsid w:val="004913F9"/>
    <w:rsid w:val="00492915"/>
    <w:rsid w:val="0049727A"/>
    <w:rsid w:val="004A4998"/>
    <w:rsid w:val="004A4BD3"/>
    <w:rsid w:val="004B7917"/>
    <w:rsid w:val="004C4FC9"/>
    <w:rsid w:val="004D1851"/>
    <w:rsid w:val="00522745"/>
    <w:rsid w:val="00524EB1"/>
    <w:rsid w:val="0052765E"/>
    <w:rsid w:val="00535A89"/>
    <w:rsid w:val="00543174"/>
    <w:rsid w:val="0055290E"/>
    <w:rsid w:val="0059076D"/>
    <w:rsid w:val="00592493"/>
    <w:rsid w:val="005A00B7"/>
    <w:rsid w:val="005A5988"/>
    <w:rsid w:val="005A63B6"/>
    <w:rsid w:val="005C7439"/>
    <w:rsid w:val="005C7A07"/>
    <w:rsid w:val="005D226D"/>
    <w:rsid w:val="005D333D"/>
    <w:rsid w:val="005E67B0"/>
    <w:rsid w:val="00626998"/>
    <w:rsid w:val="00631585"/>
    <w:rsid w:val="00634805"/>
    <w:rsid w:val="00635D4E"/>
    <w:rsid w:val="00643338"/>
    <w:rsid w:val="006450A1"/>
    <w:rsid w:val="00647BC0"/>
    <w:rsid w:val="00654E2F"/>
    <w:rsid w:val="0066341A"/>
    <w:rsid w:val="00674D61"/>
    <w:rsid w:val="00675418"/>
    <w:rsid w:val="006800FA"/>
    <w:rsid w:val="00691F70"/>
    <w:rsid w:val="00694DC0"/>
    <w:rsid w:val="006977AA"/>
    <w:rsid w:val="006A0021"/>
    <w:rsid w:val="006C2B1C"/>
    <w:rsid w:val="006C7E37"/>
    <w:rsid w:val="006D071A"/>
    <w:rsid w:val="006D42A5"/>
    <w:rsid w:val="006E0796"/>
    <w:rsid w:val="006E4381"/>
    <w:rsid w:val="006F2BE2"/>
    <w:rsid w:val="00702066"/>
    <w:rsid w:val="00704643"/>
    <w:rsid w:val="0070610C"/>
    <w:rsid w:val="00723148"/>
    <w:rsid w:val="00747030"/>
    <w:rsid w:val="007531E1"/>
    <w:rsid w:val="00753649"/>
    <w:rsid w:val="00755CF9"/>
    <w:rsid w:val="007702F2"/>
    <w:rsid w:val="00797DD8"/>
    <w:rsid w:val="007A6372"/>
    <w:rsid w:val="007A7301"/>
    <w:rsid w:val="007A7B51"/>
    <w:rsid w:val="007B39C0"/>
    <w:rsid w:val="007B7398"/>
    <w:rsid w:val="007C29DE"/>
    <w:rsid w:val="007D2C04"/>
    <w:rsid w:val="007E0C63"/>
    <w:rsid w:val="007E14D2"/>
    <w:rsid w:val="007E7852"/>
    <w:rsid w:val="007F3BF5"/>
    <w:rsid w:val="00811A9C"/>
    <w:rsid w:val="00815EBA"/>
    <w:rsid w:val="00821F63"/>
    <w:rsid w:val="008233B1"/>
    <w:rsid w:val="008236AF"/>
    <w:rsid w:val="008276C6"/>
    <w:rsid w:val="0083496E"/>
    <w:rsid w:val="00836D3C"/>
    <w:rsid w:val="0084461F"/>
    <w:rsid w:val="00844A04"/>
    <w:rsid w:val="00845A14"/>
    <w:rsid w:val="00850536"/>
    <w:rsid w:val="0085421B"/>
    <w:rsid w:val="00857EE0"/>
    <w:rsid w:val="00870822"/>
    <w:rsid w:val="00874CA3"/>
    <w:rsid w:val="008818A9"/>
    <w:rsid w:val="008A7CB0"/>
    <w:rsid w:val="008D0155"/>
    <w:rsid w:val="008D5801"/>
    <w:rsid w:val="008D58C8"/>
    <w:rsid w:val="008E2D3B"/>
    <w:rsid w:val="008E7935"/>
    <w:rsid w:val="008E7C42"/>
    <w:rsid w:val="008F0BF8"/>
    <w:rsid w:val="008F430F"/>
    <w:rsid w:val="008F4B28"/>
    <w:rsid w:val="008F787F"/>
    <w:rsid w:val="00900A18"/>
    <w:rsid w:val="009100B4"/>
    <w:rsid w:val="00913255"/>
    <w:rsid w:val="0093553D"/>
    <w:rsid w:val="00940027"/>
    <w:rsid w:val="009453B9"/>
    <w:rsid w:val="00951FEC"/>
    <w:rsid w:val="00962D39"/>
    <w:rsid w:val="00964877"/>
    <w:rsid w:val="00982389"/>
    <w:rsid w:val="009A2369"/>
    <w:rsid w:val="009B1941"/>
    <w:rsid w:val="009B7861"/>
    <w:rsid w:val="009C5F57"/>
    <w:rsid w:val="009D01F9"/>
    <w:rsid w:val="009D08E8"/>
    <w:rsid w:val="009D4C89"/>
    <w:rsid w:val="009D7F25"/>
    <w:rsid w:val="009E42E3"/>
    <w:rsid w:val="009E4FA8"/>
    <w:rsid w:val="00A003C2"/>
    <w:rsid w:val="00A01D66"/>
    <w:rsid w:val="00A04101"/>
    <w:rsid w:val="00A2138B"/>
    <w:rsid w:val="00A22B4D"/>
    <w:rsid w:val="00A3185C"/>
    <w:rsid w:val="00A343EF"/>
    <w:rsid w:val="00A4059D"/>
    <w:rsid w:val="00A633AE"/>
    <w:rsid w:val="00A63E8B"/>
    <w:rsid w:val="00A65954"/>
    <w:rsid w:val="00A662D6"/>
    <w:rsid w:val="00A8079B"/>
    <w:rsid w:val="00A865B0"/>
    <w:rsid w:val="00A91F04"/>
    <w:rsid w:val="00A966BE"/>
    <w:rsid w:val="00AB3839"/>
    <w:rsid w:val="00AC217F"/>
    <w:rsid w:val="00AC33CA"/>
    <w:rsid w:val="00AE651E"/>
    <w:rsid w:val="00AF2E5B"/>
    <w:rsid w:val="00AF6448"/>
    <w:rsid w:val="00B02703"/>
    <w:rsid w:val="00B34C35"/>
    <w:rsid w:val="00B37A8C"/>
    <w:rsid w:val="00B4279E"/>
    <w:rsid w:val="00B47144"/>
    <w:rsid w:val="00B5235A"/>
    <w:rsid w:val="00B544BE"/>
    <w:rsid w:val="00B60304"/>
    <w:rsid w:val="00B6064F"/>
    <w:rsid w:val="00B6500D"/>
    <w:rsid w:val="00B7011C"/>
    <w:rsid w:val="00B82660"/>
    <w:rsid w:val="00B84B32"/>
    <w:rsid w:val="00B867A6"/>
    <w:rsid w:val="00B91984"/>
    <w:rsid w:val="00B9410F"/>
    <w:rsid w:val="00B9439D"/>
    <w:rsid w:val="00BA0A4A"/>
    <w:rsid w:val="00BB3F09"/>
    <w:rsid w:val="00BB7B8E"/>
    <w:rsid w:val="00BB7F79"/>
    <w:rsid w:val="00BC2339"/>
    <w:rsid w:val="00BC6B1E"/>
    <w:rsid w:val="00BD4435"/>
    <w:rsid w:val="00BF44C9"/>
    <w:rsid w:val="00C00961"/>
    <w:rsid w:val="00C03133"/>
    <w:rsid w:val="00C0389F"/>
    <w:rsid w:val="00C05AA9"/>
    <w:rsid w:val="00C2310B"/>
    <w:rsid w:val="00C4242D"/>
    <w:rsid w:val="00C525F1"/>
    <w:rsid w:val="00C52E8A"/>
    <w:rsid w:val="00C54C50"/>
    <w:rsid w:val="00C60103"/>
    <w:rsid w:val="00C6135D"/>
    <w:rsid w:val="00C6289C"/>
    <w:rsid w:val="00C65171"/>
    <w:rsid w:val="00C7328E"/>
    <w:rsid w:val="00C746CD"/>
    <w:rsid w:val="00C76614"/>
    <w:rsid w:val="00C7711D"/>
    <w:rsid w:val="00C84907"/>
    <w:rsid w:val="00C87D86"/>
    <w:rsid w:val="00C909F9"/>
    <w:rsid w:val="00CB7A28"/>
    <w:rsid w:val="00CC6CE8"/>
    <w:rsid w:val="00CC7EE6"/>
    <w:rsid w:val="00CD5F63"/>
    <w:rsid w:val="00CE0A6E"/>
    <w:rsid w:val="00CE2F33"/>
    <w:rsid w:val="00CE5B26"/>
    <w:rsid w:val="00CE7527"/>
    <w:rsid w:val="00CF2B66"/>
    <w:rsid w:val="00CF58A6"/>
    <w:rsid w:val="00D040D1"/>
    <w:rsid w:val="00D0508C"/>
    <w:rsid w:val="00D1685F"/>
    <w:rsid w:val="00D428B0"/>
    <w:rsid w:val="00D439D5"/>
    <w:rsid w:val="00D61108"/>
    <w:rsid w:val="00D62FEC"/>
    <w:rsid w:val="00D6377D"/>
    <w:rsid w:val="00D672FE"/>
    <w:rsid w:val="00D86471"/>
    <w:rsid w:val="00D91882"/>
    <w:rsid w:val="00D944AD"/>
    <w:rsid w:val="00D9557D"/>
    <w:rsid w:val="00DA290C"/>
    <w:rsid w:val="00DA3D6B"/>
    <w:rsid w:val="00DB4FF3"/>
    <w:rsid w:val="00DB60A3"/>
    <w:rsid w:val="00DC366F"/>
    <w:rsid w:val="00DD50A5"/>
    <w:rsid w:val="00DE1D60"/>
    <w:rsid w:val="00DE4EE7"/>
    <w:rsid w:val="00E068DB"/>
    <w:rsid w:val="00E219CA"/>
    <w:rsid w:val="00E25C56"/>
    <w:rsid w:val="00E31181"/>
    <w:rsid w:val="00E33413"/>
    <w:rsid w:val="00E37FE8"/>
    <w:rsid w:val="00E40375"/>
    <w:rsid w:val="00E45071"/>
    <w:rsid w:val="00E45EDD"/>
    <w:rsid w:val="00E46C89"/>
    <w:rsid w:val="00E46DCF"/>
    <w:rsid w:val="00E52BC3"/>
    <w:rsid w:val="00E70E55"/>
    <w:rsid w:val="00E73916"/>
    <w:rsid w:val="00E82421"/>
    <w:rsid w:val="00E824C2"/>
    <w:rsid w:val="00E9701D"/>
    <w:rsid w:val="00E97EEC"/>
    <w:rsid w:val="00EB53DD"/>
    <w:rsid w:val="00EB67A8"/>
    <w:rsid w:val="00EC3F25"/>
    <w:rsid w:val="00EC406F"/>
    <w:rsid w:val="00ED46FC"/>
    <w:rsid w:val="00ED5D8B"/>
    <w:rsid w:val="00ED6721"/>
    <w:rsid w:val="00ED7D59"/>
    <w:rsid w:val="00EE16A2"/>
    <w:rsid w:val="00EE6390"/>
    <w:rsid w:val="00EE643F"/>
    <w:rsid w:val="00EF0D3D"/>
    <w:rsid w:val="00EF46AF"/>
    <w:rsid w:val="00F00DDB"/>
    <w:rsid w:val="00F02DED"/>
    <w:rsid w:val="00F058FF"/>
    <w:rsid w:val="00F06646"/>
    <w:rsid w:val="00F10464"/>
    <w:rsid w:val="00F152CE"/>
    <w:rsid w:val="00F156C5"/>
    <w:rsid w:val="00F17908"/>
    <w:rsid w:val="00F25444"/>
    <w:rsid w:val="00F5297A"/>
    <w:rsid w:val="00F54CF0"/>
    <w:rsid w:val="00F566AE"/>
    <w:rsid w:val="00F71EF2"/>
    <w:rsid w:val="00F7658F"/>
    <w:rsid w:val="00F8723C"/>
    <w:rsid w:val="00F9524B"/>
    <w:rsid w:val="00FA29A0"/>
    <w:rsid w:val="00FA6CF9"/>
    <w:rsid w:val="00FB5876"/>
    <w:rsid w:val="00FC3C8B"/>
    <w:rsid w:val="00FD3546"/>
    <w:rsid w:val="00FD6C53"/>
    <w:rsid w:val="00FD791A"/>
    <w:rsid w:val="00FF0392"/>
    <w:rsid w:val="00FF282C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4CB205"/>
  <w15:docId w15:val="{A5A46BE4-1067-4EF8-9908-39B5124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77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7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EE6"/>
    <w:rPr>
      <w:kern w:val="2"/>
    </w:rPr>
  </w:style>
  <w:style w:type="paragraph" w:styleId="a6">
    <w:name w:val="footer"/>
    <w:basedOn w:val="a"/>
    <w:link w:val="a7"/>
    <w:uiPriority w:val="99"/>
    <w:unhideWhenUsed/>
    <w:rsid w:val="00CC7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EE6"/>
    <w:rPr>
      <w:kern w:val="2"/>
    </w:rPr>
  </w:style>
  <w:style w:type="paragraph" w:styleId="a8">
    <w:name w:val="List Paragraph"/>
    <w:basedOn w:val="a"/>
    <w:uiPriority w:val="34"/>
    <w:qFormat/>
    <w:rsid w:val="00CE0A6E"/>
    <w:pPr>
      <w:ind w:leftChars="200" w:left="480"/>
    </w:pPr>
  </w:style>
  <w:style w:type="character" w:styleId="a9">
    <w:name w:val="Strong"/>
    <w:qFormat/>
    <w:rsid w:val="000A2DB1"/>
    <w:rPr>
      <w:b/>
      <w:bCs/>
    </w:rPr>
  </w:style>
  <w:style w:type="character" w:styleId="aa">
    <w:name w:val="Hyperlink"/>
    <w:rsid w:val="000A2D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587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C74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wmhpa.com/article/detail/138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wmhpa.com/article/detail/1387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reurl.cc/5Mv24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wmhpa.com/article/detail/13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url.cc/d7nx7D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reurl.cc/9Vv53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59B8-1E1B-4EF0-9FC5-9CFDE196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葉韋杰</dc:creator>
  <cp:keywords/>
  <dc:description/>
  <cp:lastModifiedBy>韋杰</cp:lastModifiedBy>
  <cp:revision>519</cp:revision>
  <dcterms:created xsi:type="dcterms:W3CDTF">2016-05-22T09:24:00Z</dcterms:created>
  <dcterms:modified xsi:type="dcterms:W3CDTF">2023-03-24T19:21:00Z</dcterms:modified>
</cp:coreProperties>
</file>